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o="http://schemas.microsoft.com/office/mac/office/2008/main" xmlns:wpc="http://schemas.microsoft.com/office/word/2010/wordprocessingCanvas" xmlns:cx="http://schemas.microsoft.com/office/drawing/2014/chartex" xmlns:cx1="http://schemas.microsoft.com/office/drawing/2015/9/8/chartex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:Ignorable="mv w14 w15 w16se wp14" ve:PreserveAttributes="mv:*">
  <w:body>
    <w:p>
      <w:pPr>
        <w:spacing w:before="0" w:after="0" w:line="240" w:lineRule="auto"/>
        <w:ind w:left="0" w:right="0" w:firstLine="0"/>
        <w:jc w:val="right"/>
        <w:rPr>
          <w:color w:val="auto"/>
          <w:rFonts w:hAnsi="Times New Roman" w:ascii="Times New Roman" w:eastAsia="Times New Roman" w:cs="Times New Roman"/>
          <w:sz w:val="30"/>
          <w:shd w:val="clear" w:color="auto" w:fill="auto"/>
        </w:rPr>
      </w:pPr>
    </w:p>
    <w:p>
      <w:pPr>
        <w:spacing w:before="0" w:after="0" w:line="240" w:lineRule="auto"/>
        <w:ind w:left="0" w:right="0" w:firstLine="0"/>
        <w:jc w:val="left"/>
        <w:rPr>
          <w:color w:val="auto"/>
          <w:rFonts w:hAnsi="Times New Roman" w:ascii="Times New Roman" w:eastAsia="Times New Roman" w:cs="Times New Roman"/>
          <w:sz w:val="30"/>
          <w:shd w:val="clear" w:color="auto" w:fill="auto"/>
        </w:rPr>
      </w:pPr>
    </w:p>
    <w:p>
      <w:pPr>
        <w:spacing w:before="0" w:after="0" w:line="240" w:lineRule="auto"/>
        <w:ind w:left="0" w:right="0" w:firstLine="0"/>
        <w:jc w:val="center"/>
        <w:rPr>
          <w:color w:val="auto"/>
          <w:rFonts w:hAnsi="Times New Roman" w:ascii="Times New Roman" w:eastAsia="Times New Roman" w:cs="Times New Roman"/>
          <w:sz w:val="30"/>
          <w:shd w:val="clear" w:color="auto" w:fill="auto"/>
        </w:rPr>
      </w:pPr>
      <w:r>
        <w:rPr>
          <w:color w:val="auto"/>
          <w:rFonts w:hAnsi="Times New Roman" w:ascii="Times New Roman" w:eastAsia="Times New Roman" w:cs="Times New Roman"/>
          <w:b w:val="0"/>
          <w:i w:val="0"/>
          <w:strike w:val="0"/>
          <w:dstrike w:val="0"/>
          <w:emboss w:val="0"/>
          <w:imprint w:val="0"/>
          <w:outline w:val="0"/>
          <w:shadow w:val="0"/>
          <w:sz w:val="30"/>
          <w:szCs w:val="30"/>
          <w:u w:val="single"/>
          <w:shd w:val="clear" w:color="auto" w:fill="auto"/>
        </w:rPr>
        <w:t xml:space="preserve">Мониторинговая таблица </w:t>
      </w:r>
    </w:p>
    <w:p>
      <w:pPr>
        <w:spacing w:before="0" w:after="0" w:line="240" w:lineRule="auto"/>
        <w:ind w:left="0" w:right="0" w:firstLine="0"/>
        <w:jc w:val="center"/>
        <w:rPr>
          <w:color w:val="auto"/>
          <w:rFonts w:hAnsi="Times New Roman" w:ascii="Times New Roman" w:eastAsia="Times New Roman" w:cs="Times New Roman"/>
          <w:sz w:val="30"/>
          <w:shd w:val="clear" w:color="auto" w:fill="auto"/>
        </w:rPr>
      </w:pPr>
    </w:p>
    <w:tbl>
      <w:tblGrid>
        <w:gridCol w:w="2431"/>
        <w:gridCol w:w="1519"/>
        <w:gridCol w:w="1563"/>
        <w:gridCol w:w="1394"/>
        <w:gridCol w:w="1727"/>
      </w:tblGrid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Количество несовершеннолетних, проживающих в микрорайоне УОСО (6,7 лет) (всеобуч)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Times New Roman" w:ascii="Times New Roman" w:eastAsia="Times New Roman" w:cs="Times New Roman"/>
                <w:sz w:val="26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Контрольная цифра приема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(кол-во мест)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Количество поданных заявлений в УОСО по микрорайону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Количество свободных мест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Times New Roman" w:ascii="Times New Roman" w:eastAsia="Times New Roman" w:cs="Times New Roman"/>
                <w:sz w:val="26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Количество поданных заявлений на свободные места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Times New Roman" w:ascii="Times New Roman" w:eastAsia="Times New Roman" w:cs="Times New Roman"/>
                <w:sz w:val="26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26"/>
                <w:szCs w:val="26"/>
                <w:u w:val="single"/>
                <w:shd w:val="clear" w:color="auto" w:fill="auto"/>
              </w:rPr>
              <w:t xml:space="preserve">(заполняется в даты личного приема граждан руководителем учреждения образования)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12.06.2025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13.06.2025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14.06.2025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16.06.2025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17.06.2025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18.06.2025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19.06.2025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20.06.2025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21.06.2025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23.06.2025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singl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24.06.2025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25.06.2025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26.06.2025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</w:t>
            </w: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</w:t>
            </w: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</w:t>
            </w: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27.06.2025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28.06.2025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30.06.2025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01.07.2025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02.07.2025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04.07.2025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05.07.2025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07.07.2025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08.07.2025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09.07.2025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10.07.2025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11.07.2025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12.07.2025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14.07.2025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15.07.2025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16.07.2025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17.07.2025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18.07.2025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19.07.2025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21.07.2025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22.07.2025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23.07.2025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24.07.2025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25.07.2025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26.07.2025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28.07.2025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29.07.2025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30.07.2025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  <w:tr>
        <w:trPr>
          <w:jc w:val="left"/>
          <w:trHeight w:val="1"/>
        </w:trPr>
        <w:tc>
          <w:tcPr>
            <w:tcW w:w="8634" w:type="dxa"/>
            <w:tcMar>
              <w:left w:w="108" w:type="dxa"/>
              <w:right w:w="108" w:type="dxa"/>
            </w:tcMar>
            <w:gridSpan w:val="5"/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shd w:val="clear" w:color="auto" w:fill="auto"/>
              </w:rPr>
            </w:pPr>
            <w:r>
              <w:rPr>
                <w:color w:val="auto"/>
                <w:rFonts w:hAnsi="Times New Roman" w:ascii="Times New Roman" w:eastAsia="Times New Roman" w:cs="Times New Roman"/>
                <w:b w:val="0"/>
                <w:i w:val="0"/>
                <w:strike w:val="0"/>
                <w:dstrike w:val="0"/>
                <w:emboss w:val="0"/>
                <w:imprint w:val="0"/>
                <w:outline w:val="0"/>
                <w:shadow w:val="0"/>
                <w:sz w:val="30"/>
                <w:szCs w:val="30"/>
                <w:u w:val="none"/>
                <w:shd w:val="clear" w:color="auto" w:fill="auto"/>
              </w:rPr>
              <w:t xml:space="preserve">31.07.2025 </w:t>
            </w:r>
          </w:p>
        </w:tc>
      </w:tr>
      <w:tr>
        <w:trPr>
          <w:jc w:val="left"/>
          <w:trHeight w:val="1"/>
        </w:trPr>
        <w:tc>
          <w:tcPr>
            <w:tcW w:w="2431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19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563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394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  <w:tc>
          <w:tcPr>
            <w:tcW w:w="1727" w:type="dxa"/>
            <w:tcMar>
              <w:left w:w="108" w:type="dxa"/>
              <w:right w:w="108" w:type="dxa"/>
            </w:tcMar>
            <w:shd w:fill="FFFFFF" w:color="000000" w:val="clear"/>
            <w:tcBorders>
              <w:top w:val="single" w:sz="4" w:color="000000"/>
              <w:left w:val="single" w:sz="4" w:color="000000"/>
              <w:bottom w:val="single" w:sz="4" w:color="000000"/>
              <w:right w:val="single" w:sz="4" w:color="000000"/>
            </w:tcBorders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color w:val="auto"/>
                <w:rFonts w:hAnsi="Calibri" w:ascii="Calibri" w:eastAsia="Calibri" w:cs="Calibri"/>
                <w:sz w:val="22"/>
                <w:shd w:val="clear" w:color="auto"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both"/>
        <w:rPr>
          <w:color w:val="auto"/>
          <w:rFonts w:hAnsi="Times New Roman" w:ascii="Times New Roman" w:eastAsia="Times New Roman" w:cs="Times New Roman"/>
          <w:sz w:val="32"/>
          <w:shd w:val="clear" w:color="auto" w:fill="auto"/>
        </w:rPr>
      </w:pPr>
    </w:p>
    <w:p>
      <w:pPr>
        <w:spacing w:before="0" w:after="0" w:line="240" w:lineRule="auto"/>
        <w:ind w:left="0" w:right="0" w:firstLine="0"/>
        <w:jc w:val="both"/>
        <w:rPr>
          <w:color w:val="auto"/>
          <w:rFonts w:hAnsi="Times New Roman" w:ascii="Times New Roman" w:eastAsia="Times New Roman" w:cs="Times New Roman"/>
          <w:sz w:val="32"/>
          <w:shd w:val="clear" w:color="auto" w:fill="auto"/>
        </w:rPr>
      </w:pPr>
    </w:p>
    <w:p>
      <w:pPr>
        <w:spacing w:before="0" w:after="0" w:line="240" w:lineRule="auto"/>
        <w:ind w:left="0" w:right="0" w:firstLine="0"/>
        <w:jc w:val="both"/>
        <w:rPr>
          <w:color w:val="auto"/>
          <w:rFonts w:hAnsi="Times New Roman" w:ascii="Times New Roman" w:eastAsia="Times New Roman" w:cs="Times New Roman"/>
          <w:sz w:val="32"/>
          <w:shd w:val="clear" w:color="auto" w:fill="auto"/>
        </w:rPr>
      </w:pPr>
    </w:p>
    <w:p>
      <w:pPr>
        <w:spacing w:before="0" w:after="0" w:line="240" w:lineRule="auto"/>
        <w:ind w:left="0" w:right="0" w:firstLine="0"/>
        <w:jc w:val="left"/>
        <w:rPr>
          <w:color w:val="auto"/>
          <w:rFonts w:hAnsi="Times New Roman" w:ascii="Times New Roman" w:eastAsia="Times New Roman" w:cs="Times New Roman"/>
          <w:sz w:val="30"/>
          <w:shd w:val="clear" w:color="auto" w:fill="auto"/>
        </w:rPr>
      </w:pPr>
    </w:p>
    <w:sectPr>
      <w:pgSz w:w="12240" w:h="15840"/>
      <w:pgMar w:top="1440" w:right="1800" w:bottom="1440" w:left="1800" w:header="720" w:footer="720"/>
    </w:sectPr>
  </w:body>
</w:document>
</file>

<file path=word/numbering.xml><?xml version="1.0" encoding="utf-8"?>
<w:numbering xmlns:mo="http://schemas.microsoft.com/office/mac/office/2008/main" xmlns:wpc="http://schemas.microsoft.com/office/word/2010/wordprocessingCanvas" xmlns:cx="http://schemas.microsoft.com/office/drawing/2014/chartex" xmlns:cx1="http://schemas.microsoft.com/office/drawing/2015/9/8/chartex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styles.xml><?xml version="1.0" encoding="utf-8"?>
<w:styles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docRId0" Type="http://schemas.openxmlformats.org/officeDocument/2006/relationships/numbering" Target="numbering.xml"/><Relationship Id="docRId1" Type="http://schemas.openxmlformats.org/officeDocument/2006/relationships/styles" Target="styles.xml"/></Relationships>
</file>